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AB876" w14:textId="6464AC42" w:rsidR="00D4757E" w:rsidRPr="00317852" w:rsidRDefault="00D4757E" w:rsidP="00D4757E">
      <w:pPr>
        <w:tabs>
          <w:tab w:val="right" w:pos="9781"/>
        </w:tabs>
        <w:rPr>
          <w:rFonts w:cs="Arial"/>
          <w:b/>
          <w:noProof/>
          <w:sz w:val="24"/>
          <w:szCs w:val="24"/>
        </w:rPr>
      </w:pPr>
      <w:r w:rsidRPr="00317852">
        <w:rPr>
          <w:rFonts w:cs="Arial"/>
          <w:b/>
          <w:noProof/>
          <w:sz w:val="24"/>
          <w:szCs w:val="24"/>
        </w:rPr>
        <w:t>SA WG2 Meeting #S2-1</w:t>
      </w:r>
      <w:r>
        <w:rPr>
          <w:rFonts w:cs="Arial"/>
          <w:b/>
          <w:noProof/>
          <w:sz w:val="24"/>
          <w:szCs w:val="24"/>
        </w:rPr>
        <w:t>31</w:t>
      </w:r>
      <w:r w:rsidRPr="00317852">
        <w:rPr>
          <w:rFonts w:cs="Arial"/>
          <w:b/>
          <w:noProof/>
          <w:sz w:val="24"/>
          <w:szCs w:val="24"/>
        </w:rPr>
        <w:tab/>
        <w:t>S2-1</w:t>
      </w:r>
      <w:r>
        <w:rPr>
          <w:rFonts w:cs="Arial"/>
          <w:b/>
          <w:noProof/>
          <w:sz w:val="24"/>
          <w:szCs w:val="24"/>
        </w:rPr>
        <w:t>9014</w:t>
      </w:r>
      <w:r>
        <w:rPr>
          <w:rFonts w:cs="Arial"/>
          <w:b/>
          <w:noProof/>
          <w:sz w:val="24"/>
          <w:szCs w:val="24"/>
        </w:rPr>
        <w:t>10</w:t>
      </w:r>
    </w:p>
    <w:p w14:paraId="34D3334D" w14:textId="4E050744" w:rsidR="00D4757E" w:rsidRPr="00317852" w:rsidRDefault="00D4757E" w:rsidP="00D4757E">
      <w:pPr>
        <w:pBdr>
          <w:bottom w:val="single" w:sz="8" w:space="1" w:color="auto"/>
        </w:pBdr>
        <w:tabs>
          <w:tab w:val="right" w:pos="9781"/>
        </w:tabs>
        <w:rPr>
          <w:rFonts w:cs="Arial"/>
          <w:b/>
          <w:noProof/>
          <w:sz w:val="24"/>
          <w:szCs w:val="24"/>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Pr="00317852">
        <w:rPr>
          <w:rFonts w:cs="Arial"/>
          <w:b/>
          <w:noProof/>
          <w:color w:val="0000FF"/>
          <w:sz w:val="24"/>
          <w:szCs w:val="24"/>
        </w:rPr>
        <w:tab/>
        <w:t>(revision of S2-</w:t>
      </w:r>
      <w:r>
        <w:rPr>
          <w:rFonts w:cs="Arial"/>
          <w:b/>
          <w:noProof/>
          <w:color w:val="0000FF"/>
          <w:sz w:val="24"/>
          <w:szCs w:val="24"/>
        </w:rPr>
        <w:t>19000</w:t>
      </w:r>
      <w:r>
        <w:rPr>
          <w:rFonts w:cs="Arial"/>
          <w:b/>
          <w:noProof/>
          <w:color w:val="0000FF"/>
          <w:sz w:val="24"/>
          <w:szCs w:val="24"/>
        </w:rPr>
        <w:t>2</w:t>
      </w:r>
      <w:r>
        <w:rPr>
          <w:rFonts w:cs="Arial"/>
          <w:b/>
          <w:noProof/>
          <w:color w:val="0000FF"/>
          <w:sz w:val="24"/>
          <w:szCs w:val="24"/>
        </w:rPr>
        <w:t>6</w:t>
      </w:r>
      <w:r w:rsidRPr="00317852">
        <w:rPr>
          <w:rFonts w:cs="Arial"/>
          <w:b/>
          <w:noProof/>
          <w:color w:val="0000FF"/>
          <w:sz w:val="24"/>
          <w:szCs w:val="24"/>
        </w:rPr>
        <w:t>)</w:t>
      </w:r>
    </w:p>
    <w:p w14:paraId="7A8A6746" w14:textId="65D7F3CC" w:rsidR="00134FC2" w:rsidRPr="00D4757E" w:rsidRDefault="00134FC2" w:rsidP="00134FC2">
      <w:pPr>
        <w:tabs>
          <w:tab w:val="right" w:pos="9638"/>
        </w:tabs>
        <w:rPr>
          <w:rFonts w:cs="Arial"/>
          <w:b/>
          <w:sz w:val="20"/>
        </w:rPr>
      </w:pPr>
      <w:bookmarkStart w:id="0" w:name="_GoBack"/>
      <w:r w:rsidRPr="00D4757E">
        <w:rPr>
          <w:rFonts w:cs="Arial"/>
          <w:b/>
          <w:sz w:val="20"/>
        </w:rPr>
        <w:t>SA WG2 Meeting #S2-130</w:t>
      </w:r>
      <w:r w:rsidRPr="00D4757E">
        <w:rPr>
          <w:rFonts w:cs="Arial"/>
          <w:b/>
          <w:sz w:val="20"/>
        </w:rPr>
        <w:tab/>
        <w:t>S2-</w:t>
      </w:r>
      <w:r w:rsidR="00F56A1F" w:rsidRPr="00D4757E">
        <w:rPr>
          <w:rFonts w:cs="Arial"/>
          <w:b/>
          <w:sz w:val="20"/>
        </w:rPr>
        <w:t>1900026</w:t>
      </w:r>
    </w:p>
    <w:p w14:paraId="2E0B13ED" w14:textId="77777777" w:rsidR="00134FC2" w:rsidRPr="00D4757E" w:rsidRDefault="00134FC2" w:rsidP="00134FC2">
      <w:pPr>
        <w:pBdr>
          <w:bottom w:val="single" w:sz="6" w:space="0" w:color="auto"/>
        </w:pBdr>
        <w:tabs>
          <w:tab w:val="right" w:pos="9638"/>
        </w:tabs>
        <w:rPr>
          <w:rFonts w:cs="Arial"/>
          <w:b/>
          <w:sz w:val="20"/>
        </w:rPr>
      </w:pPr>
      <w:r w:rsidRPr="00D4757E">
        <w:rPr>
          <w:rFonts w:cs="Arial"/>
          <w:b/>
          <w:sz w:val="20"/>
        </w:rPr>
        <w:t>21 - 25 January, 2019, Kochi, India</w:t>
      </w:r>
    </w:p>
    <w:p w14:paraId="5923FC88" w14:textId="77777777" w:rsidR="00134FC2" w:rsidRPr="00D4757E" w:rsidRDefault="00134FC2" w:rsidP="00134FC2">
      <w:pPr>
        <w:rPr>
          <w:sz w:val="20"/>
        </w:rPr>
      </w:pPr>
    </w:p>
    <w:bookmarkEnd w:id="0"/>
    <w:p w14:paraId="65AB40A8" w14:textId="67022A77" w:rsidR="00AD50BF" w:rsidRDefault="00AF7C99" w:rsidP="00134FC2">
      <w:r>
        <w:rPr>
          <w:noProof/>
        </w:rPr>
        <w:drawing>
          <wp:inline distT="0" distB="0" distL="0" distR="0" wp14:anchorId="65AB40E7" wp14:editId="65AB40E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77777777" w:rsidR="00A74A54" w:rsidRDefault="0013785E" w:rsidP="00E4345D">
                <w:pPr>
                  <w:pStyle w:val="TableText"/>
                </w:pPr>
                <w:r>
                  <w:rPr>
                    <w:rFonts w:hint="eastAsia"/>
                    <w:lang w:val="en-US" w:eastAsia="ja-JP"/>
                  </w:rPr>
                  <w:t xml:space="preserve">User Plane Security for 5GC Roaming </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77777777" w:rsidR="00096622" w:rsidRDefault="0013785E" w:rsidP="00096622">
            <w:pPr>
              <w:pStyle w:val="TableText"/>
              <w:rPr>
                <w:rFonts w:eastAsia="MS Mincho"/>
                <w:lang w:eastAsia="ja-JP"/>
              </w:rPr>
            </w:pPr>
            <w:r>
              <w:rPr>
                <w:rFonts w:eastAsia="MS Mincho"/>
                <w:lang w:eastAsia="ja-JP"/>
              </w:rPr>
              <w:t>5GJA#5</w:t>
            </w:r>
          </w:p>
        </w:tc>
        <w:tc>
          <w:tcPr>
            <w:tcW w:w="3228" w:type="dxa"/>
          </w:tcPr>
          <w:p w14:paraId="65AB40B6" w14:textId="77777777" w:rsidR="00096622" w:rsidRDefault="0013785E" w:rsidP="003238E4">
            <w:pPr>
              <w:pStyle w:val="TableText"/>
              <w:rPr>
                <w:rFonts w:eastAsia="MS Mincho"/>
                <w:lang w:eastAsia="ja-JP"/>
              </w:rPr>
            </w:pPr>
            <w:r>
              <w:rPr>
                <w:rFonts w:eastAsia="MS Mincho"/>
                <w:lang w:eastAsia="ja-JP"/>
              </w:rPr>
              <w:t>07/11/2018</w:t>
            </w:r>
          </w:p>
        </w:tc>
        <w:tc>
          <w:tcPr>
            <w:tcW w:w="3008" w:type="dxa"/>
          </w:tcPr>
          <w:p w14:paraId="65AB40B7" w14:textId="77777777" w:rsidR="00096622" w:rsidRDefault="0013785E" w:rsidP="001202FC">
            <w:pPr>
              <w:pStyle w:val="TableText"/>
              <w:rPr>
                <w:rFonts w:eastAsia="MS Mincho"/>
                <w:lang w:eastAsia="ja-JP"/>
              </w:rPr>
            </w:pPr>
            <w:r>
              <w:rPr>
                <w:rFonts w:eastAsia="MS Mincho"/>
                <w:lang w:eastAsia="ja-JP"/>
              </w:rPr>
              <w:t>Tokyo</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2FBB6988" w:rsidR="0058060A" w:rsidRPr="00F755E7" w:rsidRDefault="00CD1D09" w:rsidP="009A3A0F">
            <w:pPr>
              <w:pStyle w:val="TableText"/>
              <w:rPr>
                <w:rFonts w:eastAsia="MS Mincho"/>
                <w:lang w:eastAsia="ja-JP"/>
              </w:rPr>
            </w:pPr>
            <w:r w:rsidRPr="00CD1D09">
              <w:rPr>
                <w:rFonts w:eastAsia="MS Mincho"/>
                <w:lang w:eastAsia="ja-JP"/>
              </w:rPr>
              <w:t>5GJA05_118</w:t>
            </w:r>
          </w:p>
        </w:tc>
        <w:tc>
          <w:tcPr>
            <w:tcW w:w="3228" w:type="dxa"/>
          </w:tcPr>
          <w:p w14:paraId="65AB40C1" w14:textId="4663E428" w:rsidR="0058060A" w:rsidRPr="00CD1D09" w:rsidRDefault="0013785E" w:rsidP="001202FC">
            <w:pPr>
              <w:pStyle w:val="TableText"/>
            </w:pPr>
            <w:r w:rsidRPr="008A784B">
              <w:rPr>
                <w:rFonts w:eastAsia="MS Mincho"/>
                <w:lang w:eastAsia="ja-JP"/>
              </w:rPr>
              <w:t>0</w:t>
            </w:r>
            <w:r w:rsidR="00CD1D09" w:rsidRPr="008A784B">
              <w:rPr>
                <w:rFonts w:eastAsia="MS Mincho"/>
                <w:lang w:eastAsia="ja-JP"/>
              </w:rPr>
              <w:t>7</w:t>
            </w:r>
            <w:r w:rsidRPr="008A784B">
              <w:rPr>
                <w:rFonts w:eastAsia="MS Mincho"/>
                <w:lang w:eastAsia="ja-JP"/>
              </w:rPr>
              <w:t>/11/2018</w:t>
            </w:r>
          </w:p>
        </w:tc>
        <w:tc>
          <w:tcPr>
            <w:tcW w:w="3008" w:type="dxa"/>
          </w:tcPr>
          <w:p w14:paraId="65AB40C2" w14:textId="29F477DD" w:rsidR="0058060A" w:rsidRPr="00CD1D09" w:rsidRDefault="002C7ECB" w:rsidP="00D20D7D">
            <w:pPr>
              <w:pStyle w:val="TableText"/>
              <w:rPr>
                <w:rFonts w:eastAsia="MS Mincho"/>
                <w:lang w:eastAsia="ja-JP"/>
              </w:rPr>
            </w:pPr>
            <w:r w:rsidRPr="008A784B">
              <w:rPr>
                <w:rFonts w:eastAsia="MS Mincho"/>
                <w:lang w:eastAsia="ja-JP"/>
              </w:rPr>
              <w:t>Scott M Bailey</w:t>
            </w:r>
            <w:r w:rsidR="00CD1D09" w:rsidRPr="008A784B">
              <w:rPr>
                <w:rFonts w:eastAsia="MS Mincho"/>
                <w:lang w:eastAsia="ja-JP"/>
              </w:rPr>
              <w:t xml:space="preserve"> (EE / BT)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8301D4"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8A784B">
              <w:rPr>
                <w:rFonts w:eastAsia="MS Mincho"/>
                <w:lang w:eastAsia="ja-JP"/>
              </w:rPr>
              <w:t>GSMA 5G Joint-Activity (</w:t>
            </w:r>
            <w:r w:rsidR="0013785E" w:rsidRPr="008A784B">
              <w:rPr>
                <w:rFonts w:eastAsia="MS Mincho"/>
                <w:lang w:eastAsia="ja-JP"/>
              </w:rPr>
              <w:t>5GJA</w:t>
            </w:r>
            <w:r w:rsidRPr="008A784B">
              <w:rPr>
                <w:rFonts w:eastAsia="MS Mincho"/>
                <w:lang w:eastAsia="ja-JP"/>
              </w:rPr>
              <w:t>)</w:t>
            </w:r>
          </w:p>
        </w:tc>
        <w:tc>
          <w:tcPr>
            <w:tcW w:w="3228" w:type="dxa"/>
          </w:tcPr>
          <w:p w14:paraId="65AB40C9" w14:textId="5E803644" w:rsidR="0058060A" w:rsidRPr="00CD1D09" w:rsidRDefault="0058060A" w:rsidP="001202FC">
            <w:pPr>
              <w:pStyle w:val="TableText"/>
              <w:rPr>
                <w:rFonts w:eastAsia="MS Mincho"/>
                <w:lang w:eastAsia="ja-JP"/>
              </w:rPr>
            </w:pPr>
          </w:p>
        </w:tc>
        <w:tc>
          <w:tcPr>
            <w:tcW w:w="3008" w:type="dxa"/>
          </w:tcPr>
          <w:p w14:paraId="65AB40CA" w14:textId="2B7726CD" w:rsidR="007A7435" w:rsidRPr="008A784B" w:rsidRDefault="00D4757E" w:rsidP="001202FC">
            <w:pPr>
              <w:pStyle w:val="TableText"/>
              <w:rPr>
                <w:rFonts w:eastAsia="MS Mincho"/>
                <w:szCs w:val="20"/>
                <w:lang w:val="it-IT" w:eastAsia="ja-JP"/>
              </w:rPr>
            </w:pPr>
            <w:hyperlink r:id="rId13" w:history="1">
              <w:r w:rsidR="005415F8" w:rsidRPr="00233AE2">
                <w:rPr>
                  <w:rStyle w:val="Hyperlink"/>
                  <w:rFonts w:eastAsia="MS Mincho"/>
                  <w:i/>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48BDFE5F" w:rsidR="0058060A" w:rsidRPr="00C201D7" w:rsidRDefault="0058060A" w:rsidP="007F32B2">
            <w:pPr>
              <w:pStyle w:val="TableText"/>
              <w:rPr>
                <w:rFonts w:eastAsia="MS Mincho"/>
                <w:lang w:eastAsia="ja-JP"/>
              </w:rPr>
            </w:pPr>
          </w:p>
        </w:tc>
      </w:tr>
      <w:tr w:rsidR="0058060A" w:rsidRPr="008301D4"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BD46FC2" w:rsidR="0058060A" w:rsidRPr="008A784B" w:rsidRDefault="00F755E7">
            <w:pPr>
              <w:pStyle w:val="TableText"/>
              <w:rPr>
                <w:rFonts w:eastAsia="MS Mincho"/>
                <w:lang w:val="fr-FR" w:eastAsia="ja-JP"/>
              </w:rPr>
            </w:pPr>
            <w:r>
              <w:rPr>
                <w:rFonts w:eastAsia="MS Mincho"/>
                <w:lang w:val="fr-FR" w:eastAsia="ja-JP"/>
              </w:rPr>
              <w:t xml:space="preserve">Send to : </w:t>
            </w:r>
            <w:r w:rsidR="000F2DF3" w:rsidRPr="008A784B">
              <w:rPr>
                <w:rFonts w:eastAsia="MS Mincho"/>
                <w:lang w:val="fr-FR" w:eastAsia="ja-JP"/>
              </w:rPr>
              <w:t xml:space="preserve">3GPP </w:t>
            </w:r>
            <w:r w:rsidR="00DA2572">
              <w:rPr>
                <w:rFonts w:eastAsia="MS Mincho"/>
                <w:lang w:val="fr-FR" w:eastAsia="ja-JP"/>
              </w:rPr>
              <w:t xml:space="preserve">TSG </w:t>
            </w:r>
            <w:r w:rsidR="000F2DF3" w:rsidRPr="008A784B">
              <w:rPr>
                <w:rFonts w:eastAsia="MS Mincho"/>
                <w:lang w:val="fr-FR" w:eastAsia="ja-JP"/>
              </w:rPr>
              <w:t>SA, SA</w:t>
            </w:r>
            <w:r w:rsidR="00DA2572">
              <w:rPr>
                <w:rFonts w:eastAsia="MS Mincho"/>
                <w:lang w:val="fr-FR" w:eastAsia="ja-JP"/>
              </w:rPr>
              <w:t xml:space="preserve"> WG</w:t>
            </w:r>
            <w:r w:rsidR="000F2DF3" w:rsidRPr="008A784B">
              <w:rPr>
                <w:rFonts w:eastAsia="MS Mincho"/>
                <w:lang w:val="fr-FR" w:eastAsia="ja-JP"/>
              </w:rPr>
              <w:t>2, SA</w:t>
            </w:r>
            <w:r w:rsidR="00DA2572">
              <w:rPr>
                <w:rFonts w:eastAsia="MS Mincho"/>
                <w:lang w:val="fr-FR" w:eastAsia="ja-JP"/>
              </w:rPr>
              <w:t xml:space="preserve"> WG</w:t>
            </w:r>
            <w:r w:rsidR="007F32B2" w:rsidRPr="008A784B">
              <w:rPr>
                <w:rFonts w:eastAsia="MS Mincho"/>
                <w:lang w:val="fr-FR" w:eastAsia="ja-JP"/>
              </w:rPr>
              <w:t>3</w:t>
            </w:r>
          </w:p>
        </w:tc>
      </w:tr>
    </w:tbl>
    <w:p w14:paraId="5C8F1E18" w14:textId="079EE851" w:rsidR="007A7435" w:rsidRPr="008A784B" w:rsidRDefault="007A7435" w:rsidP="008A784B">
      <w:pPr>
        <w:pStyle w:val="Heading1"/>
        <w:numPr>
          <w:ilvl w:val="0"/>
          <w:numId w:val="0"/>
        </w:numPr>
        <w:rPr>
          <w:rFonts w:eastAsia="Times New Roman"/>
          <w:lang w:val="fr-FR"/>
        </w:rPr>
      </w:pPr>
      <w:bookmarkStart w:id="1" w:name="_Toc327548005"/>
      <w:bookmarkStart w:id="2" w:name="_Toc327548205"/>
      <w:bookmarkStart w:id="3" w:name="_Toc330993688"/>
    </w:p>
    <w:p w14:paraId="033573CD" w14:textId="1207A7A6" w:rsidR="00121F15" w:rsidRPr="008A784B" w:rsidRDefault="00121F15" w:rsidP="007A7435">
      <w:pPr>
        <w:pStyle w:val="NormalParagraph"/>
        <w:rPr>
          <w:b/>
          <w:iCs/>
          <w:sz w:val="28"/>
          <w:szCs w:val="28"/>
          <w:lang w:val="en-US" w:eastAsia="en-US" w:bidi="bn-BD"/>
        </w:rPr>
      </w:pPr>
      <w:r w:rsidRPr="008A784B">
        <w:rPr>
          <w:b/>
          <w:iCs/>
          <w:sz w:val="28"/>
          <w:szCs w:val="28"/>
          <w:lang w:val="en-US" w:eastAsia="en-US" w:bidi="bn-BD"/>
        </w:rPr>
        <w:t>Introduction</w:t>
      </w:r>
    </w:p>
    <w:p w14:paraId="79825B54" w14:textId="34A83BB7" w:rsidR="007A7435" w:rsidRDefault="007A7435" w:rsidP="007A7435">
      <w:pPr>
        <w:pStyle w:val="NormalParagraph"/>
        <w:rPr>
          <w:lang w:val="en-US" w:eastAsia="en-US" w:bidi="bn-BD"/>
        </w:rPr>
      </w:pPr>
      <w:r>
        <w:rPr>
          <w:iCs/>
          <w:lang w:val="en-US" w:eastAsia="en-US" w:bidi="bn-BD"/>
        </w:rPr>
        <w:t xml:space="preserve">The GSMA 5G Joint Activity (5GJA) is responsible for all 5G related items and topics within the Networks Group (NG) domain. The GSMA 5GJA will work in cooperation with GSMA working groups, GSMA </w:t>
      </w:r>
      <w:proofErr w:type="spellStart"/>
      <w:r>
        <w:rPr>
          <w:iCs/>
          <w:lang w:val="en-US" w:eastAsia="en-US" w:bidi="bn-BD"/>
        </w:rPr>
        <w:t>programmes</w:t>
      </w:r>
      <w:proofErr w:type="spellEnd"/>
      <w:r>
        <w:rPr>
          <w:iCs/>
          <w:lang w:val="en-US" w:eastAsia="en-US" w:bidi="bn-BD"/>
        </w:rPr>
        <w:t>, as well as external organizations. The scope of the GSMA 5GJA includes, but is not limited to, the following topics:</w:t>
      </w:r>
      <w:r>
        <w:rPr>
          <w:lang w:val="en-US" w:eastAsia="en-US" w:bidi="bn-BD"/>
        </w:rPr>
        <w:t xml:space="preserve"> ·         </w:t>
      </w:r>
    </w:p>
    <w:p w14:paraId="18F692D7" w14:textId="77777777" w:rsidR="007A7435" w:rsidRDefault="007A7435" w:rsidP="007A7435">
      <w:pPr>
        <w:pStyle w:val="NormalParagraph"/>
        <w:numPr>
          <w:ilvl w:val="0"/>
          <w:numId w:val="20"/>
        </w:numPr>
        <w:jc w:val="both"/>
        <w:rPr>
          <w:lang w:val="en-US" w:eastAsia="en-US" w:bidi="bn-BD"/>
        </w:rPr>
      </w:pPr>
      <w:r>
        <w:rPr>
          <w:iCs/>
          <w:lang w:val="en-US" w:eastAsia="en-US" w:bidi="bn-BD"/>
        </w:rPr>
        <w:t xml:space="preserve">UNI for operator-provided communication services (i.e. Voice, Video, messaging) over 5G </w:t>
      </w:r>
    </w:p>
    <w:p w14:paraId="466BF62E"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technical aspects of deployment of 5G.</w:t>
      </w:r>
    </w:p>
    <w:p w14:paraId="36D025C4" w14:textId="77777777" w:rsidR="007A7435" w:rsidRDefault="007A7435" w:rsidP="007A7435">
      <w:pPr>
        <w:pStyle w:val="NormalParagraph"/>
        <w:numPr>
          <w:ilvl w:val="0"/>
          <w:numId w:val="20"/>
        </w:numPr>
        <w:jc w:val="both"/>
        <w:rPr>
          <w:lang w:val="en-US" w:eastAsia="en-US" w:bidi="bn-BD"/>
        </w:rPr>
      </w:pPr>
      <w:r>
        <w:rPr>
          <w:iCs/>
          <w:lang w:val="en-US" w:eastAsia="en-US" w:bidi="bn-BD"/>
        </w:rPr>
        <w:lastRenderedPageBreak/>
        <w:t>Guidelines for 5G roaming and interconnection.​</w:t>
      </w:r>
    </w:p>
    <w:p w14:paraId="04B42188" w14:textId="77777777" w:rsidR="007A7435" w:rsidRDefault="007A7435" w:rsidP="00D20D7D">
      <w:pPr>
        <w:pStyle w:val="NormalParagraph"/>
        <w:rPr>
          <w:rFonts w:eastAsia="MS Mincho"/>
          <w:b/>
          <w:lang w:eastAsia="ja-JP"/>
        </w:rPr>
      </w:pPr>
    </w:p>
    <w:p w14:paraId="0D771F26" w14:textId="77777777" w:rsidR="007A7435" w:rsidRDefault="007A7435" w:rsidP="00D20D7D">
      <w:pPr>
        <w:pStyle w:val="NormalParagraph"/>
        <w:rPr>
          <w:rFonts w:eastAsia="MS Mincho"/>
          <w:b/>
          <w:lang w:eastAsia="ja-JP"/>
        </w:rPr>
      </w:pPr>
    </w:p>
    <w:p w14:paraId="2DF2A5E2" w14:textId="77777777" w:rsidR="007A7435" w:rsidRDefault="007A7435" w:rsidP="00D20D7D">
      <w:pPr>
        <w:pStyle w:val="NormalParagraph"/>
        <w:rPr>
          <w:rFonts w:eastAsia="MS Mincho"/>
          <w:b/>
          <w:lang w:eastAsia="ja-JP"/>
        </w:rPr>
      </w:pPr>
    </w:p>
    <w:p w14:paraId="65AB40D9" w14:textId="5FD038DF" w:rsidR="002C7ECB" w:rsidRPr="002C7ECB" w:rsidRDefault="00121F15" w:rsidP="00D20D7D">
      <w:pPr>
        <w:pStyle w:val="NormalParagraph"/>
        <w:rPr>
          <w:rFonts w:eastAsia="MS Mincho"/>
          <w:b/>
          <w:lang w:eastAsia="ja-JP"/>
        </w:rPr>
      </w:pPr>
      <w:r w:rsidRPr="008A784B">
        <w:rPr>
          <w:rFonts w:eastAsia="MS Mincho"/>
          <w:b/>
          <w:sz w:val="28"/>
          <w:szCs w:val="28"/>
          <w:lang w:eastAsia="ja-JP"/>
        </w:rPr>
        <w:t>Description</w:t>
      </w:r>
    </w:p>
    <w:bookmarkEnd w:id="1"/>
    <w:bookmarkEnd w:id="2"/>
    <w:bookmarkEnd w:id="3"/>
    <w:p w14:paraId="65AB40DA" w14:textId="28FF3F88" w:rsidR="00CC5EE2" w:rsidRDefault="00912CCD" w:rsidP="008A784B">
      <w:pPr>
        <w:pStyle w:val="NormalParagraph"/>
        <w:jc w:val="both"/>
      </w:pPr>
      <w:r>
        <w:t>5</w:t>
      </w:r>
      <w:r w:rsidR="00121F15">
        <w:t xml:space="preserve">GJA </w:t>
      </w:r>
      <w:r w:rsidR="00CC5EE2">
        <w:t xml:space="preserve">welcomes the </w:t>
      </w:r>
      <w:r w:rsidR="00467EFE">
        <w:t>Release 15 specification</w:t>
      </w:r>
      <w:r w:rsidR="00B51BE8">
        <w:t>s</w:t>
      </w:r>
      <w:r w:rsidR="00467EFE">
        <w:t xml:space="preserve"> for</w:t>
      </w:r>
      <w:r w:rsidR="00CC5EE2">
        <w:t xml:space="preserve"> the SEPP in 3GPP to protect the HTTP-based signalling via the N32 reference point between VPMN and HPMN when both PMNs are using </w:t>
      </w:r>
      <w:r w:rsidR="00D33A3D">
        <w:t>the service-based 5G Core Network</w:t>
      </w:r>
      <w:r w:rsidR="00CC5EE2">
        <w:t xml:space="preserve">. </w:t>
      </w:r>
    </w:p>
    <w:p w14:paraId="65AB40DB" w14:textId="50AE8821" w:rsidR="00B51BE8" w:rsidRDefault="00CC5EE2" w:rsidP="008A784B">
      <w:pPr>
        <w:pStyle w:val="NormalParagraph"/>
        <w:jc w:val="both"/>
      </w:pPr>
      <w:r>
        <w:rPr>
          <w:rFonts w:eastAsia="MS Mincho"/>
          <w:lang w:eastAsia="ja-JP"/>
        </w:rPr>
        <w:t>Based on discussion in 5GJA#5 on 7</w:t>
      </w:r>
      <w:r w:rsidRPr="00E947CF">
        <w:rPr>
          <w:rFonts w:eastAsia="MS Mincho"/>
          <w:vertAlign w:val="superscript"/>
          <w:lang w:eastAsia="ja-JP"/>
        </w:rPr>
        <w:t>th</w:t>
      </w:r>
      <w:r>
        <w:rPr>
          <w:rFonts w:eastAsia="MS Mincho"/>
          <w:lang w:eastAsia="ja-JP"/>
        </w:rPr>
        <w:t xml:space="preserve"> November 2018, </w:t>
      </w:r>
      <w:r w:rsidR="003C22C9">
        <w:rPr>
          <w:rFonts w:eastAsia="MS Mincho"/>
          <w:lang w:eastAsia="ja-JP"/>
        </w:rPr>
        <w:t>5GJA</w:t>
      </w:r>
      <w:r>
        <w:rPr>
          <w:rFonts w:eastAsia="MS Mincho"/>
          <w:lang w:eastAsia="ja-JP"/>
        </w:rPr>
        <w:t xml:space="preserve"> also sees a need </w:t>
      </w:r>
      <w:r w:rsidR="00F50BE7">
        <w:rPr>
          <w:rFonts w:eastAsia="MS Mincho"/>
          <w:lang w:eastAsia="ja-JP"/>
        </w:rPr>
        <w:t>for security enforcement</w:t>
      </w:r>
      <w:r>
        <w:rPr>
          <w:rFonts w:eastAsia="MS Mincho"/>
          <w:lang w:eastAsia="ja-JP"/>
        </w:rPr>
        <w:t xml:space="preserve"> </w:t>
      </w:r>
      <w:r w:rsidR="00D33A3D">
        <w:rPr>
          <w:rFonts w:eastAsia="MS Mincho"/>
          <w:lang w:eastAsia="ja-JP"/>
        </w:rPr>
        <w:t xml:space="preserve">between UPFs in the VPMN and HPMN via the N9 reference point, </w:t>
      </w:r>
      <w:r w:rsidR="000617FB">
        <w:rPr>
          <w:rFonts w:eastAsia="MS Mincho"/>
          <w:lang w:eastAsia="ja-JP"/>
        </w:rPr>
        <w:t xml:space="preserve">to </w:t>
      </w:r>
      <w:r>
        <w:rPr>
          <w:rFonts w:eastAsia="MS Mincho"/>
          <w:lang w:eastAsia="ja-JP"/>
        </w:rPr>
        <w:t xml:space="preserve">protect </w:t>
      </w:r>
      <w:r w:rsidR="000617FB">
        <w:rPr>
          <w:rFonts w:eastAsia="MS Mincho"/>
          <w:lang w:eastAsia="ja-JP"/>
        </w:rPr>
        <w:t>the PMN core network.</w:t>
      </w:r>
      <w:r w:rsidR="007E7D7D">
        <w:rPr>
          <w:rFonts w:eastAsia="MS Mincho"/>
          <w:lang w:eastAsia="ja-JP"/>
        </w:rPr>
        <w:t xml:space="preserve"> </w:t>
      </w:r>
      <w:r w:rsidR="00213ADF">
        <w:rPr>
          <w:rFonts w:eastAsia="MS Mincho"/>
          <w:lang w:eastAsia="ja-JP"/>
        </w:rPr>
        <w:t>This applies to the</w:t>
      </w:r>
      <w:r w:rsidR="007E7D7D">
        <w:rPr>
          <w:rFonts w:eastAsia="MS Mincho"/>
          <w:lang w:eastAsia="ja-JP"/>
        </w:rPr>
        <w:t xml:space="preserve"> </w:t>
      </w:r>
      <w:r w:rsidR="007E7D7D" w:rsidRPr="007E7D7D">
        <w:rPr>
          <w:rFonts w:eastAsia="MS Mincho"/>
          <w:i/>
          <w:lang w:eastAsia="ja-JP"/>
        </w:rPr>
        <w:t>R</w:t>
      </w:r>
      <w:r w:rsidR="004236DA" w:rsidRPr="007E7D7D">
        <w:rPr>
          <w:rFonts w:eastAsia="MS Mincho"/>
          <w:i/>
          <w:lang w:eastAsia="ja-JP"/>
        </w:rPr>
        <w:t>oaming 5G System architecture – Home Routed scenario</w:t>
      </w:r>
      <w:r w:rsidR="004236DA">
        <w:rPr>
          <w:rFonts w:eastAsia="MS Mincho"/>
          <w:lang w:eastAsia="ja-JP"/>
        </w:rPr>
        <w:t xml:space="preserve">. </w:t>
      </w:r>
      <w:r w:rsidR="00B57877">
        <w:t>The PMN needs to distinguish valid incoming traffic on N9 that belongs to a successfully initiated subscriber session through N32, from any other traffic, where the PMN would only accept the former.</w:t>
      </w:r>
      <w:r w:rsidR="004236DA">
        <w:t xml:space="preserve"> </w:t>
      </w:r>
      <w:r w:rsidR="003C22C9">
        <w:t xml:space="preserve">5GJA </w:t>
      </w:r>
      <w:r w:rsidR="004236DA">
        <w:t xml:space="preserve">expects </w:t>
      </w:r>
      <w:r>
        <w:t xml:space="preserve">that </w:t>
      </w:r>
      <w:r w:rsidR="00E97DFE">
        <w:t xml:space="preserve">a </w:t>
      </w:r>
      <w:r>
        <w:t xml:space="preserve">solution </w:t>
      </w:r>
      <w:r w:rsidR="008D1D09">
        <w:t>is</w:t>
      </w:r>
      <w:r>
        <w:t xml:space="preserve"> flexible</w:t>
      </w:r>
      <w:r w:rsidR="004236DA">
        <w:t xml:space="preserve"> enough</w:t>
      </w:r>
      <w:r>
        <w:t xml:space="preserve"> to allow different levels of protection, ranging from no protection at all, </w:t>
      </w:r>
      <w:r w:rsidR="00D33A3D">
        <w:t xml:space="preserve">to </w:t>
      </w:r>
      <w:r>
        <w:t>providing only integrity prote</w:t>
      </w:r>
      <w:r w:rsidR="00467EFE">
        <w:t>ction</w:t>
      </w:r>
      <w:r w:rsidR="00213ADF">
        <w:t xml:space="preserve">, </w:t>
      </w:r>
      <w:r w:rsidR="00B57877">
        <w:t xml:space="preserve">and to providing integrity protection and </w:t>
      </w:r>
      <w:r w:rsidR="00467EFE">
        <w:t>confidentiality</w:t>
      </w:r>
      <w:r w:rsidR="00213ADF">
        <w:t>.</w:t>
      </w:r>
      <w:r w:rsidR="00E97DFE">
        <w:t xml:space="preserve"> </w:t>
      </w:r>
      <w:r w:rsidR="00213ADF">
        <w:t xml:space="preserve"> </w:t>
      </w:r>
      <w:r w:rsidR="00E97DFE">
        <w:t xml:space="preserve">Any solution proposed, must </w:t>
      </w:r>
      <w:r w:rsidR="005200A6">
        <w:t>tak</w:t>
      </w:r>
      <w:r w:rsidR="00E97DFE">
        <w:t>e</w:t>
      </w:r>
      <w:r w:rsidR="00213ADF">
        <w:t xml:space="preserve"> </w:t>
      </w:r>
      <w:r w:rsidR="00467EFE">
        <w:t>into account</w:t>
      </w:r>
      <w:r>
        <w:t xml:space="preserve"> </w:t>
      </w:r>
      <w:r w:rsidR="00E97DFE">
        <w:t xml:space="preserve">impacts to </w:t>
      </w:r>
      <w:r>
        <w:t>processing</w:t>
      </w:r>
      <w:r w:rsidR="00467EFE">
        <w:t xml:space="preserve"> capabilities and</w:t>
      </w:r>
      <w:r>
        <w:t xml:space="preserve"> end-to-end delay</w:t>
      </w:r>
      <w:r w:rsidR="00E97DFE">
        <w:t>.</w:t>
      </w:r>
      <w:r w:rsidR="00873DD0">
        <w:t xml:space="preserve"> </w:t>
      </w:r>
      <w:r>
        <w:t xml:space="preserve"> </w:t>
      </w:r>
    </w:p>
    <w:p w14:paraId="65AB40DC" w14:textId="470F1B0E" w:rsidR="00E8693B" w:rsidRDefault="00662909" w:rsidP="008A784B">
      <w:pPr>
        <w:pStyle w:val="NormalParagraph"/>
        <w:jc w:val="both"/>
      </w:pPr>
      <w:r>
        <w:t>Without N9 security policy e</w:t>
      </w:r>
      <w:r w:rsidR="00F50BE7">
        <w:t>nforcement being implemented</w:t>
      </w:r>
      <w:r>
        <w:t>, the GTP-U tunnels will be exposed to the IPX data roaming transport solutions contravening GSMA guidelines</w:t>
      </w:r>
      <w:r w:rsidR="00213ADF">
        <w:t xml:space="preserve">, </w:t>
      </w:r>
      <w:r w:rsidR="00827E95">
        <w:t>putting PMNs core at risk</w:t>
      </w:r>
      <w:r>
        <w:t>. Currently, GSMA PRD’s IR.77, IR.88, FS.20 and IR.34 require ‘application aware’ security policy enforcement for International Roaming</w:t>
      </w:r>
      <w:r w:rsidR="00F50BE7">
        <w:t xml:space="preserve"> using IPX and</w:t>
      </w:r>
      <w:r w:rsidR="00873DD0">
        <w:t xml:space="preserve"> for</w:t>
      </w:r>
      <w:r w:rsidR="00F50BE7">
        <w:t xml:space="preserve"> MVNO/MVNE use cases that</w:t>
      </w:r>
      <w:r>
        <w:t xml:space="preserve"> involve direct connection.</w:t>
      </w:r>
    </w:p>
    <w:p w14:paraId="65AB40DD" w14:textId="77777777" w:rsidR="002A042E" w:rsidRPr="002A042E" w:rsidRDefault="002A042E" w:rsidP="009E41BB">
      <w:pPr>
        <w:pStyle w:val="NormalParagraph"/>
      </w:pPr>
    </w:p>
    <w:p w14:paraId="65AB40DE" w14:textId="52A931A7" w:rsidR="003F70BB" w:rsidRPr="008A784B" w:rsidRDefault="003F70BB" w:rsidP="003F70BB">
      <w:pPr>
        <w:pStyle w:val="NormalParagraph"/>
        <w:rPr>
          <w:rFonts w:eastAsia="MS Mincho"/>
          <w:b/>
          <w:sz w:val="28"/>
          <w:szCs w:val="28"/>
          <w:lang w:eastAsia="ja-JP"/>
        </w:rPr>
      </w:pPr>
      <w:r w:rsidRPr="008A784B">
        <w:rPr>
          <w:rFonts w:eastAsia="MS Mincho"/>
          <w:b/>
          <w:sz w:val="28"/>
          <w:szCs w:val="28"/>
          <w:lang w:eastAsia="ja-JP"/>
        </w:rPr>
        <w:t xml:space="preserve">ACTION to </w:t>
      </w:r>
      <w:r w:rsidR="00D33A3D" w:rsidRPr="008A784B">
        <w:rPr>
          <w:rFonts w:eastAsia="MS Mincho"/>
          <w:b/>
          <w:sz w:val="28"/>
          <w:szCs w:val="28"/>
          <w:lang w:eastAsia="ja-JP"/>
        </w:rPr>
        <w:t xml:space="preserve">3GPP </w:t>
      </w:r>
      <w:r w:rsidR="00DA2572">
        <w:rPr>
          <w:rFonts w:eastAsia="MS Mincho"/>
          <w:b/>
          <w:sz w:val="28"/>
          <w:szCs w:val="28"/>
          <w:lang w:eastAsia="ja-JP"/>
        </w:rPr>
        <w:t xml:space="preserve">TSG </w:t>
      </w:r>
      <w:r w:rsidR="00D33A3D" w:rsidRPr="008A784B">
        <w:rPr>
          <w:rFonts w:eastAsia="MS Mincho"/>
          <w:b/>
          <w:sz w:val="28"/>
          <w:szCs w:val="28"/>
          <w:lang w:eastAsia="ja-JP"/>
        </w:rPr>
        <w:t>SA</w:t>
      </w:r>
    </w:p>
    <w:p w14:paraId="65AB40DF" w14:textId="6C0FC8DC" w:rsidR="004236DA" w:rsidRDefault="00DA2572" w:rsidP="008A784B">
      <w:pPr>
        <w:pStyle w:val="NormalParagraph"/>
        <w:jc w:val="both"/>
        <w:rPr>
          <w:rFonts w:eastAsia="MS Mincho"/>
          <w:lang w:eastAsia="ja-JP"/>
        </w:rPr>
      </w:pPr>
      <w:r>
        <w:rPr>
          <w:rFonts w:eastAsia="MS Mincho"/>
          <w:lang w:eastAsia="ja-JP"/>
        </w:rPr>
        <w:t xml:space="preserve">TSG </w:t>
      </w:r>
      <w:r w:rsidR="004236DA">
        <w:rPr>
          <w:rFonts w:eastAsia="MS Mincho"/>
          <w:lang w:eastAsia="ja-JP"/>
        </w:rPr>
        <w:t>SA and its associated working groups SA2 and SA3 are</w:t>
      </w:r>
      <w:r w:rsidR="009E41BB">
        <w:rPr>
          <w:rFonts w:eastAsia="MS Mincho"/>
          <w:lang w:eastAsia="ja-JP"/>
        </w:rPr>
        <w:t xml:space="preserve"> kind</w:t>
      </w:r>
      <w:r w:rsidR="007E7D7D">
        <w:rPr>
          <w:rFonts w:eastAsia="MS Mincho"/>
          <w:lang w:eastAsia="ja-JP"/>
        </w:rPr>
        <w:t xml:space="preserve">ly requested to provide feedback on the requirements to deliver security enforcement on the N9 </w:t>
      </w:r>
      <w:r w:rsidR="00100224">
        <w:rPr>
          <w:rFonts w:eastAsia="MS Mincho"/>
          <w:lang w:eastAsia="ja-JP"/>
        </w:rPr>
        <w:t>reference point</w:t>
      </w:r>
      <w:r w:rsidR="002A042E">
        <w:rPr>
          <w:rFonts w:eastAsia="MS Mincho"/>
          <w:lang w:eastAsia="ja-JP"/>
        </w:rPr>
        <w:t>, and also when such specifications providing a solution will be made available.</w:t>
      </w:r>
    </w:p>
    <w:p w14:paraId="65AB40E0" w14:textId="77777777" w:rsidR="002A042E" w:rsidRDefault="002A042E" w:rsidP="003F70BB">
      <w:pPr>
        <w:pStyle w:val="NormalParagraph"/>
        <w:rPr>
          <w:rFonts w:eastAsia="MS Mincho"/>
          <w:lang w:eastAsia="ja-JP"/>
        </w:rPr>
      </w:pPr>
    </w:p>
    <w:p w14:paraId="65AB40E1" w14:textId="77777777" w:rsidR="00A10B57" w:rsidRPr="008A784B" w:rsidRDefault="00A10B57" w:rsidP="003F70BB">
      <w:pPr>
        <w:pStyle w:val="NormalParagraph"/>
        <w:rPr>
          <w:rFonts w:eastAsia="MS Mincho"/>
          <w:b/>
          <w:sz w:val="28"/>
          <w:szCs w:val="28"/>
          <w:lang w:eastAsia="ja-JP"/>
        </w:rPr>
      </w:pPr>
      <w:r w:rsidRPr="008A784B">
        <w:rPr>
          <w:rFonts w:eastAsia="MS Mincho"/>
          <w:b/>
          <w:sz w:val="28"/>
          <w:szCs w:val="28"/>
          <w:lang w:eastAsia="ja-JP"/>
        </w:rPr>
        <w:t>NEXT MEETING</w:t>
      </w:r>
    </w:p>
    <w:p w14:paraId="65AB40E2" w14:textId="77777777" w:rsidR="00A10B57" w:rsidRDefault="00100224" w:rsidP="003F70BB">
      <w:pPr>
        <w:pStyle w:val="NormalParagraph"/>
        <w:rPr>
          <w:rFonts w:eastAsia="MS Mincho"/>
          <w:lang w:eastAsia="ja-JP"/>
        </w:rPr>
      </w:pPr>
      <w:r>
        <w:rPr>
          <w:rFonts w:eastAsia="MS Mincho"/>
          <w:lang w:eastAsia="ja-JP"/>
        </w:rPr>
        <w:t xml:space="preserve">5GJA#6  </w:t>
      </w:r>
      <w:r>
        <w:rPr>
          <w:rFonts w:eastAsia="MS Mincho"/>
          <w:lang w:eastAsia="ja-JP"/>
        </w:rPr>
        <w:tab/>
        <w:t>6</w:t>
      </w:r>
      <w:r w:rsidRPr="00100224">
        <w:rPr>
          <w:rFonts w:eastAsia="MS Mincho"/>
          <w:vertAlign w:val="superscript"/>
          <w:lang w:eastAsia="ja-JP"/>
        </w:rPr>
        <w:t>th</w:t>
      </w:r>
      <w:r>
        <w:rPr>
          <w:rFonts w:eastAsia="MS Mincho"/>
          <w:lang w:eastAsia="ja-JP"/>
        </w:rPr>
        <w:t xml:space="preserve"> February 2019</w:t>
      </w:r>
    </w:p>
    <w:p w14:paraId="0373E4D5" w14:textId="70901280" w:rsidR="00485044" w:rsidRDefault="00485044" w:rsidP="003F70BB">
      <w:pPr>
        <w:pStyle w:val="NormalParagraph"/>
        <w:rPr>
          <w:rFonts w:eastAsia="MS Mincho"/>
          <w:lang w:eastAsia="ja-JP"/>
        </w:rPr>
      </w:pPr>
      <w:r>
        <w:rPr>
          <w:rFonts w:eastAsia="MS Mincho"/>
          <w:lang w:eastAsia="ja-JP"/>
        </w:rPr>
        <w:t xml:space="preserve">5GJA#7 </w:t>
      </w:r>
      <w:r>
        <w:rPr>
          <w:rFonts w:eastAsia="MS Mincho"/>
          <w:lang w:eastAsia="ja-JP"/>
        </w:rPr>
        <w:tab/>
        <w:t>12</w:t>
      </w:r>
      <w:r w:rsidRPr="008A784B">
        <w:rPr>
          <w:rFonts w:eastAsia="MS Mincho"/>
          <w:vertAlign w:val="superscript"/>
          <w:lang w:eastAsia="ja-JP"/>
        </w:rPr>
        <w:t>th</w:t>
      </w:r>
      <w:r>
        <w:rPr>
          <w:rFonts w:eastAsia="MS Mincho"/>
          <w:lang w:eastAsia="ja-JP"/>
        </w:rPr>
        <w:t xml:space="preserve"> March 2019</w:t>
      </w:r>
    </w:p>
    <w:p w14:paraId="7D599402" w14:textId="66CA3D85" w:rsidR="00485044" w:rsidRDefault="00485044" w:rsidP="003F70BB">
      <w:pPr>
        <w:pStyle w:val="NormalParagraph"/>
        <w:rPr>
          <w:rFonts w:eastAsia="MS Mincho"/>
          <w:lang w:eastAsia="ja-JP"/>
        </w:rPr>
      </w:pPr>
      <w:r>
        <w:rPr>
          <w:rFonts w:eastAsia="MS Mincho"/>
          <w:lang w:eastAsia="ja-JP"/>
        </w:rPr>
        <w:t>5GJA#8</w:t>
      </w:r>
      <w:r>
        <w:rPr>
          <w:rFonts w:eastAsia="MS Mincho"/>
          <w:lang w:eastAsia="ja-JP"/>
        </w:rPr>
        <w:tab/>
        <w:t>3</w:t>
      </w:r>
      <w:r w:rsidRPr="008A784B">
        <w:rPr>
          <w:rFonts w:eastAsia="MS Mincho"/>
          <w:vertAlign w:val="superscript"/>
          <w:lang w:eastAsia="ja-JP"/>
        </w:rPr>
        <w:t>rd</w:t>
      </w:r>
      <w:r>
        <w:rPr>
          <w:rFonts w:eastAsia="MS Mincho"/>
          <w:lang w:eastAsia="ja-JP"/>
        </w:rPr>
        <w:t xml:space="preserve"> April 2019</w:t>
      </w:r>
    </w:p>
    <w:p w14:paraId="65AB40E3" w14:textId="264A67B1"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B127" w14:textId="77777777" w:rsidR="00C25E71" w:rsidRDefault="00C25E71">
      <w:r>
        <w:separator/>
      </w:r>
    </w:p>
    <w:p w14:paraId="480C1D34" w14:textId="77777777" w:rsidR="00C25E71" w:rsidRDefault="00C25E71"/>
    <w:p w14:paraId="13C92D6F" w14:textId="77777777" w:rsidR="00C25E71" w:rsidRDefault="00C25E71"/>
    <w:p w14:paraId="27E0B120" w14:textId="77777777" w:rsidR="00C25E71" w:rsidRDefault="00C25E71"/>
    <w:p w14:paraId="71F7DC22" w14:textId="77777777" w:rsidR="00C25E71" w:rsidRDefault="00C25E71"/>
    <w:p w14:paraId="4CC4F771" w14:textId="77777777" w:rsidR="00C25E71" w:rsidRDefault="00C25E71"/>
    <w:p w14:paraId="3B5583E4" w14:textId="77777777" w:rsidR="00C25E71" w:rsidRDefault="00C25E71"/>
    <w:p w14:paraId="5AB19380" w14:textId="77777777" w:rsidR="00C25E71" w:rsidRDefault="00C25E71"/>
    <w:p w14:paraId="69746EE3" w14:textId="77777777" w:rsidR="00C25E71" w:rsidRDefault="00C25E71"/>
  </w:endnote>
  <w:endnote w:type="continuationSeparator" w:id="0">
    <w:p w14:paraId="47B5B7D7" w14:textId="77777777" w:rsidR="00C25E71" w:rsidRDefault="00C25E71">
      <w:r>
        <w:continuationSeparator/>
      </w:r>
    </w:p>
    <w:p w14:paraId="215A7F16" w14:textId="77777777" w:rsidR="00C25E71" w:rsidRDefault="00C25E71"/>
    <w:p w14:paraId="27CA2983" w14:textId="77777777" w:rsidR="00C25E71" w:rsidRDefault="00C25E71"/>
    <w:p w14:paraId="11A75B1D" w14:textId="77777777" w:rsidR="00C25E71" w:rsidRDefault="00C25E71"/>
    <w:p w14:paraId="5C5F16D0" w14:textId="77777777" w:rsidR="00C25E71" w:rsidRDefault="00C25E71"/>
    <w:p w14:paraId="46FB1B01" w14:textId="77777777" w:rsidR="00C25E71" w:rsidRDefault="00C25E71"/>
    <w:p w14:paraId="2A47CF5B" w14:textId="77777777" w:rsidR="00C25E71" w:rsidRDefault="00C25E71"/>
    <w:p w14:paraId="1FEA8F4E" w14:textId="77777777" w:rsidR="00C25E71" w:rsidRDefault="00C25E71"/>
    <w:p w14:paraId="0488747D" w14:textId="77777777" w:rsidR="00C25E71" w:rsidRDefault="00C25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BAB94" w14:textId="77777777" w:rsidR="00C25E71" w:rsidRDefault="00C25E71">
      <w:r>
        <w:separator/>
      </w:r>
    </w:p>
    <w:p w14:paraId="11E22D34" w14:textId="77777777" w:rsidR="00C25E71" w:rsidRDefault="00C25E71"/>
    <w:p w14:paraId="2CECCE9A" w14:textId="77777777" w:rsidR="00C25E71" w:rsidRDefault="00C25E71"/>
    <w:p w14:paraId="13BEB1F4" w14:textId="77777777" w:rsidR="00C25E71" w:rsidRDefault="00C25E71"/>
    <w:p w14:paraId="15BDA679" w14:textId="77777777" w:rsidR="00C25E71" w:rsidRDefault="00C25E71"/>
    <w:p w14:paraId="27A838B7" w14:textId="77777777" w:rsidR="00C25E71" w:rsidRDefault="00C25E71"/>
    <w:p w14:paraId="7B948644" w14:textId="77777777" w:rsidR="00C25E71" w:rsidRDefault="00C25E71"/>
    <w:p w14:paraId="0BEFCAFA" w14:textId="77777777" w:rsidR="00C25E71" w:rsidRDefault="00C25E71"/>
    <w:p w14:paraId="094A9E6F" w14:textId="77777777" w:rsidR="00C25E71" w:rsidRDefault="00C25E71"/>
  </w:footnote>
  <w:footnote w:type="continuationSeparator" w:id="0">
    <w:p w14:paraId="1234EA17" w14:textId="77777777" w:rsidR="00C25E71" w:rsidRDefault="00C25E71">
      <w:r>
        <w:continuationSeparator/>
      </w:r>
    </w:p>
    <w:p w14:paraId="13052A28" w14:textId="77777777" w:rsidR="00C25E71" w:rsidRDefault="00C25E71"/>
    <w:p w14:paraId="482F040B" w14:textId="77777777" w:rsidR="00C25E71" w:rsidRDefault="00C25E71"/>
    <w:p w14:paraId="4EBAE6B9" w14:textId="77777777" w:rsidR="00C25E71" w:rsidRDefault="00C25E71"/>
    <w:p w14:paraId="7332210B" w14:textId="77777777" w:rsidR="00C25E71" w:rsidRDefault="00C25E71"/>
    <w:p w14:paraId="652A9B07" w14:textId="77777777" w:rsidR="00C25E71" w:rsidRDefault="00C25E71"/>
    <w:p w14:paraId="2E8A5B72" w14:textId="77777777" w:rsidR="00C25E71" w:rsidRDefault="00C25E71"/>
    <w:p w14:paraId="0CE30094" w14:textId="77777777" w:rsidR="00C25E71" w:rsidRDefault="00C25E71"/>
    <w:p w14:paraId="7B99F146" w14:textId="77777777" w:rsidR="00C25E71" w:rsidRDefault="00C25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079D"/>
    <w:rsid w:val="00045075"/>
    <w:rsid w:val="000460CB"/>
    <w:rsid w:val="00055694"/>
    <w:rsid w:val="0005647E"/>
    <w:rsid w:val="000617FB"/>
    <w:rsid w:val="00063E5A"/>
    <w:rsid w:val="00072292"/>
    <w:rsid w:val="00072B4A"/>
    <w:rsid w:val="00081BE1"/>
    <w:rsid w:val="000853E0"/>
    <w:rsid w:val="0008722D"/>
    <w:rsid w:val="00087AD3"/>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33251"/>
    <w:rsid w:val="00133E60"/>
    <w:rsid w:val="00134FC2"/>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042E"/>
    <w:rsid w:val="002A3ECB"/>
    <w:rsid w:val="002A7053"/>
    <w:rsid w:val="002A71B3"/>
    <w:rsid w:val="002A7EF7"/>
    <w:rsid w:val="002B07A0"/>
    <w:rsid w:val="002C0B79"/>
    <w:rsid w:val="002C6CA9"/>
    <w:rsid w:val="002C7516"/>
    <w:rsid w:val="002C7ECB"/>
    <w:rsid w:val="002D05F9"/>
    <w:rsid w:val="002D2A85"/>
    <w:rsid w:val="002D2E4B"/>
    <w:rsid w:val="002E0473"/>
    <w:rsid w:val="002E2CC1"/>
    <w:rsid w:val="002E53DF"/>
    <w:rsid w:val="002E5F10"/>
    <w:rsid w:val="002F1E10"/>
    <w:rsid w:val="002F350A"/>
    <w:rsid w:val="00304A60"/>
    <w:rsid w:val="003061CA"/>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2C9"/>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15F8"/>
    <w:rsid w:val="00543DE5"/>
    <w:rsid w:val="00553927"/>
    <w:rsid w:val="00554BF1"/>
    <w:rsid w:val="00561165"/>
    <w:rsid w:val="00561C02"/>
    <w:rsid w:val="005636AF"/>
    <w:rsid w:val="00563F39"/>
    <w:rsid w:val="00570F0F"/>
    <w:rsid w:val="00572A28"/>
    <w:rsid w:val="00573499"/>
    <w:rsid w:val="00573E05"/>
    <w:rsid w:val="0058060A"/>
    <w:rsid w:val="005809FB"/>
    <w:rsid w:val="005829B0"/>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123C"/>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0C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C6469"/>
    <w:rsid w:val="007D03D9"/>
    <w:rsid w:val="007D4437"/>
    <w:rsid w:val="007D478C"/>
    <w:rsid w:val="007D4D3E"/>
    <w:rsid w:val="007E41DF"/>
    <w:rsid w:val="007E7D7D"/>
    <w:rsid w:val="007F268B"/>
    <w:rsid w:val="007F32B2"/>
    <w:rsid w:val="007F49BA"/>
    <w:rsid w:val="0080743E"/>
    <w:rsid w:val="00807F10"/>
    <w:rsid w:val="00813C41"/>
    <w:rsid w:val="00814E74"/>
    <w:rsid w:val="00815934"/>
    <w:rsid w:val="00820578"/>
    <w:rsid w:val="00821E41"/>
    <w:rsid w:val="0082223D"/>
    <w:rsid w:val="00824535"/>
    <w:rsid w:val="00824F41"/>
    <w:rsid w:val="00827E95"/>
    <w:rsid w:val="008301D4"/>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A784B"/>
    <w:rsid w:val="008C18EF"/>
    <w:rsid w:val="008C3D35"/>
    <w:rsid w:val="008C55FD"/>
    <w:rsid w:val="008C589D"/>
    <w:rsid w:val="008D10E9"/>
    <w:rsid w:val="008D1D09"/>
    <w:rsid w:val="008D434C"/>
    <w:rsid w:val="008E14D1"/>
    <w:rsid w:val="008F002A"/>
    <w:rsid w:val="008F02C8"/>
    <w:rsid w:val="008F4D5D"/>
    <w:rsid w:val="008F5174"/>
    <w:rsid w:val="009021B8"/>
    <w:rsid w:val="0090510A"/>
    <w:rsid w:val="00906BA9"/>
    <w:rsid w:val="00911584"/>
    <w:rsid w:val="00912CCD"/>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57877"/>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5E71"/>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3A3D"/>
    <w:rsid w:val="00D35B3C"/>
    <w:rsid w:val="00D364B8"/>
    <w:rsid w:val="00D42814"/>
    <w:rsid w:val="00D4757E"/>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2572"/>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6EA8"/>
    <w:rsid w:val="00E40CBB"/>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5F19"/>
    <w:rsid w:val="00F209DF"/>
    <w:rsid w:val="00F30B64"/>
    <w:rsid w:val="00F36DD4"/>
    <w:rsid w:val="00F4092F"/>
    <w:rsid w:val="00F50BE7"/>
    <w:rsid w:val="00F51603"/>
    <w:rsid w:val="00F56A1F"/>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7A8E"/>
    <w:rsid w:val="00207DA2"/>
    <w:rsid w:val="002132E9"/>
    <w:rsid w:val="00314D9C"/>
    <w:rsid w:val="00355305"/>
    <w:rsid w:val="00526691"/>
    <w:rsid w:val="005542B9"/>
    <w:rsid w:val="00581807"/>
    <w:rsid w:val="007B7A47"/>
    <w:rsid w:val="007C4B43"/>
    <w:rsid w:val="007E6B89"/>
    <w:rsid w:val="00827AA6"/>
    <w:rsid w:val="00831B02"/>
    <w:rsid w:val="008D19DB"/>
    <w:rsid w:val="009057D8"/>
    <w:rsid w:val="009367AC"/>
    <w:rsid w:val="0098084D"/>
    <w:rsid w:val="00992AC4"/>
    <w:rsid w:val="00994118"/>
    <w:rsid w:val="009C1A4E"/>
    <w:rsid w:val="00AC35C3"/>
    <w:rsid w:val="00B1388D"/>
    <w:rsid w:val="00B41CE4"/>
    <w:rsid w:val="00C41BA3"/>
    <w:rsid w:val="00CE7AAB"/>
    <w:rsid w:val="00D44118"/>
    <w:rsid w:val="00D96815"/>
    <w:rsid w:val="00E34DBC"/>
    <w:rsid w:val="00E3721B"/>
    <w:rsid w:val="00E97713"/>
    <w:rsid w:val="00EC5A67"/>
    <w:rsid w:val="00ED4525"/>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E0D88A4B-C689-402D-A9F6-AB40605F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2</Pages>
  <Words>463</Words>
  <Characters>2678</Characters>
  <Application>Microsoft Office Word</Application>
  <DocSecurity>0</DocSecurity>
  <Lines>22</Lines>
  <Paragraphs>6</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3135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23734_CR0005r2_FS_Vertical_LAN_(Rel-16)_S2-1901235</cp:lastModifiedBy>
  <cp:revision>4</cp:revision>
  <cp:lastPrinted>2006-09-14T07:39:00Z</cp:lastPrinted>
  <dcterms:created xsi:type="dcterms:W3CDTF">2018-12-19T10:17:00Z</dcterms:created>
  <dcterms:modified xsi:type="dcterms:W3CDTF">2019-02-05T08:48:00Z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